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8D8" w:rsidRDefault="00BF28D8" w:rsidP="00BF28D8">
      <w:pPr>
        <w:jc w:val="right"/>
        <w:rPr>
          <w:shd w:val="clear" w:color="auto" w:fill="FFFFFF"/>
        </w:rPr>
      </w:pPr>
      <w:r>
        <w:rPr>
          <w:rFonts w:hint="eastAsia"/>
          <w:shd w:val="clear" w:color="auto" w:fill="FFFFFF"/>
        </w:rPr>
        <w:t>平成</w:t>
      </w:r>
      <w:r>
        <w:rPr>
          <w:rFonts w:hint="eastAsia"/>
          <w:shd w:val="clear" w:color="auto" w:fill="FFFFFF"/>
        </w:rPr>
        <w:t>28</w:t>
      </w:r>
      <w:r>
        <w:rPr>
          <w:rFonts w:hint="eastAsia"/>
          <w:shd w:val="clear" w:color="auto" w:fill="FFFFFF"/>
        </w:rPr>
        <w:t>年</w:t>
      </w:r>
      <w:r>
        <w:rPr>
          <w:rFonts w:hint="eastAsia"/>
          <w:shd w:val="clear" w:color="auto" w:fill="FFFFFF"/>
        </w:rPr>
        <w:t>5</w:t>
      </w:r>
      <w:r>
        <w:rPr>
          <w:rFonts w:hint="eastAsia"/>
          <w:shd w:val="clear" w:color="auto" w:fill="FFFFFF"/>
        </w:rPr>
        <w:t>月</w:t>
      </w:r>
      <w:r>
        <w:rPr>
          <w:rFonts w:hint="eastAsia"/>
          <w:shd w:val="clear" w:color="auto" w:fill="FFFFFF"/>
        </w:rPr>
        <w:t>2</w:t>
      </w:r>
      <w:r>
        <w:rPr>
          <w:rFonts w:hint="eastAsia"/>
          <w:shd w:val="clear" w:color="auto" w:fill="FFFFFF"/>
        </w:rPr>
        <w:t>日</w:t>
      </w:r>
    </w:p>
    <w:p w:rsidR="00D251E3" w:rsidRDefault="00BF28D8" w:rsidP="008921C6">
      <w:pPr>
        <w:rPr>
          <w:rFonts w:hint="eastAsia"/>
          <w:shd w:val="clear" w:color="auto" w:fill="FFFFFF"/>
        </w:rPr>
      </w:pPr>
      <w:r>
        <w:rPr>
          <w:shd w:val="clear" w:color="auto" w:fill="FFFFFF"/>
        </w:rPr>
        <w:t>「大分の地域資源」</w:t>
      </w:r>
      <w:r w:rsidR="00D251E3">
        <w:rPr>
          <w:shd w:val="clear" w:color="auto" w:fill="FFFFFF"/>
        </w:rPr>
        <w:t>小</w:t>
      </w:r>
      <w:bookmarkStart w:id="0" w:name="_GoBack"/>
      <w:bookmarkEnd w:id="0"/>
      <w:r w:rsidR="00D251E3">
        <w:rPr>
          <w:shd w:val="clear" w:color="auto" w:fill="FFFFFF"/>
        </w:rPr>
        <w:t>テスト</w:t>
      </w:r>
    </w:p>
    <w:p w:rsidR="00D251E3" w:rsidRDefault="00D251E3" w:rsidP="00D251E3">
      <w:pPr>
        <w:pStyle w:val="a3"/>
        <w:ind w:leftChars="0" w:left="420"/>
        <w:rPr>
          <w:rFonts w:hint="eastAsia"/>
          <w:shd w:val="clear" w:color="auto" w:fill="FFFFFF"/>
        </w:rPr>
      </w:pPr>
    </w:p>
    <w:p w:rsidR="008921C6" w:rsidRPr="008921C6" w:rsidRDefault="008921C6" w:rsidP="008921C6">
      <w:pPr>
        <w:pStyle w:val="a3"/>
        <w:numPr>
          <w:ilvl w:val="0"/>
          <w:numId w:val="6"/>
        </w:numPr>
        <w:ind w:leftChars="0"/>
        <w:rPr>
          <w:shd w:val="clear" w:color="auto" w:fill="FFFFFF"/>
        </w:rPr>
      </w:pPr>
      <w:r w:rsidRPr="008921C6">
        <w:rPr>
          <w:rFonts w:hint="eastAsia"/>
          <w:shd w:val="clear" w:color="auto" w:fill="FFFFFF"/>
        </w:rPr>
        <w:t>竹工芸では初めての重要無形文化財保持者（人間国宝）に認定されたのは，誰ですか？</w:t>
      </w:r>
    </w:p>
    <w:p w:rsidR="008921C6" w:rsidRDefault="008921C6">
      <w:pPr>
        <w:rPr>
          <w:rFonts w:ascii="Arial" w:hAnsi="Arial" w:cs="Arial" w:hint="eastAsia"/>
          <w:color w:val="545454"/>
          <w:shd w:val="clear" w:color="auto" w:fill="FFFFFF"/>
        </w:rPr>
      </w:pPr>
    </w:p>
    <w:p w:rsidR="00346E70" w:rsidRPr="008921C6" w:rsidRDefault="008921C6" w:rsidP="008921C6">
      <w:pPr>
        <w:pStyle w:val="a3"/>
        <w:numPr>
          <w:ilvl w:val="0"/>
          <w:numId w:val="1"/>
        </w:numPr>
        <w:ind w:leftChars="0"/>
        <w:rPr>
          <w:shd w:val="clear" w:color="auto" w:fill="FFFFFF"/>
        </w:rPr>
      </w:pPr>
      <w:r w:rsidRPr="008921C6">
        <w:rPr>
          <w:shd w:val="clear" w:color="auto" w:fill="FFFFFF"/>
        </w:rPr>
        <w:t>佐藤竹邑斎</w:t>
      </w:r>
    </w:p>
    <w:p w:rsidR="008921C6" w:rsidRDefault="008921C6" w:rsidP="008921C6">
      <w:pPr>
        <w:pStyle w:val="a3"/>
        <w:numPr>
          <w:ilvl w:val="0"/>
          <w:numId w:val="1"/>
        </w:numPr>
        <w:ind w:leftChars="0"/>
      </w:pPr>
      <w:r w:rsidRPr="008921C6">
        <w:rPr>
          <w:rFonts w:hint="eastAsia"/>
        </w:rPr>
        <w:t>生野祥雲齋</w:t>
      </w:r>
    </w:p>
    <w:p w:rsidR="008921C6" w:rsidRDefault="008921C6" w:rsidP="008921C6">
      <w:pPr>
        <w:pStyle w:val="a3"/>
        <w:numPr>
          <w:ilvl w:val="0"/>
          <w:numId w:val="1"/>
        </w:numPr>
        <w:ind w:leftChars="0"/>
      </w:pPr>
      <w:r w:rsidRPr="008921C6">
        <w:rPr>
          <w:rFonts w:hint="eastAsia"/>
        </w:rPr>
        <w:t>早川尚古齋</w:t>
      </w:r>
    </w:p>
    <w:p w:rsidR="008921C6" w:rsidRDefault="008921C6" w:rsidP="008921C6">
      <w:pPr>
        <w:pStyle w:val="a3"/>
        <w:numPr>
          <w:ilvl w:val="0"/>
          <w:numId w:val="1"/>
        </w:numPr>
        <w:ind w:leftChars="0"/>
      </w:pPr>
      <w:r w:rsidRPr="008921C6">
        <w:rPr>
          <w:rFonts w:hint="eastAsia"/>
        </w:rPr>
        <w:t>田邊竹雲齋</w:t>
      </w:r>
    </w:p>
    <w:p w:rsidR="008921C6" w:rsidRDefault="008921C6" w:rsidP="008921C6">
      <w:pPr>
        <w:pStyle w:val="a3"/>
        <w:numPr>
          <w:ilvl w:val="0"/>
          <w:numId w:val="1"/>
        </w:numPr>
        <w:ind w:leftChars="0"/>
      </w:pPr>
      <w:r w:rsidRPr="008921C6">
        <w:rPr>
          <w:rFonts w:hint="eastAsia"/>
        </w:rPr>
        <w:t>飯塚琅玕齋</w:t>
      </w:r>
    </w:p>
    <w:p w:rsidR="008921C6" w:rsidRDefault="008921C6" w:rsidP="008921C6"/>
    <w:p w:rsidR="00D251E3" w:rsidRDefault="00D251E3" w:rsidP="008921C6">
      <w:pPr>
        <w:rPr>
          <w:rFonts w:hint="eastAsia"/>
        </w:rPr>
      </w:pPr>
    </w:p>
    <w:p w:rsidR="008921C6" w:rsidRDefault="008921C6" w:rsidP="008921C6">
      <w:pPr>
        <w:pStyle w:val="a3"/>
        <w:numPr>
          <w:ilvl w:val="0"/>
          <w:numId w:val="6"/>
        </w:numPr>
        <w:ind w:leftChars="0"/>
      </w:pPr>
      <w:r>
        <w:t>次のうち，正しいものすべてにチェックを付けてください（複数選択可）。</w:t>
      </w:r>
    </w:p>
    <w:p w:rsidR="008921C6" w:rsidRPr="008921C6" w:rsidRDefault="008921C6" w:rsidP="008921C6"/>
    <w:p w:rsidR="008921C6" w:rsidRDefault="008921C6" w:rsidP="008921C6">
      <w:pPr>
        <w:pStyle w:val="a3"/>
        <w:numPr>
          <w:ilvl w:val="0"/>
          <w:numId w:val="3"/>
        </w:numPr>
        <w:ind w:leftChars="0"/>
      </w:pPr>
      <w:r>
        <w:t>別府市は，全国でもっとも竹林栽培面積が広い。</w:t>
      </w:r>
    </w:p>
    <w:p w:rsidR="008921C6" w:rsidRDefault="008921C6" w:rsidP="008921C6">
      <w:pPr>
        <w:pStyle w:val="a3"/>
        <w:numPr>
          <w:ilvl w:val="0"/>
          <w:numId w:val="3"/>
        </w:numPr>
        <w:ind w:leftChars="0"/>
      </w:pPr>
      <w:r>
        <w:t>別府市は，真竹の生産量が全国一位である。</w:t>
      </w:r>
    </w:p>
    <w:p w:rsidR="008921C6" w:rsidRDefault="008921C6" w:rsidP="008921C6">
      <w:pPr>
        <w:pStyle w:val="a3"/>
        <w:numPr>
          <w:ilvl w:val="0"/>
          <w:numId w:val="3"/>
        </w:numPr>
        <w:ind w:leftChars="0"/>
      </w:pPr>
      <w:r>
        <w:t>大分県は，真竹の栽培面積が全国一位である。</w:t>
      </w:r>
    </w:p>
    <w:p w:rsidR="00D251E3" w:rsidRDefault="00D251E3" w:rsidP="00D251E3">
      <w:pPr>
        <w:pStyle w:val="a3"/>
        <w:numPr>
          <w:ilvl w:val="0"/>
          <w:numId w:val="3"/>
        </w:numPr>
        <w:ind w:leftChars="0"/>
        <w:rPr>
          <w:rFonts w:hint="eastAsia"/>
        </w:rPr>
      </w:pPr>
      <w:r>
        <w:t>大分県は，孟宗竹の栽培面積が全国一位である。</w:t>
      </w:r>
    </w:p>
    <w:p w:rsidR="008921C6" w:rsidRDefault="008921C6" w:rsidP="008921C6">
      <w:pPr>
        <w:pStyle w:val="a3"/>
        <w:numPr>
          <w:ilvl w:val="0"/>
          <w:numId w:val="3"/>
        </w:numPr>
        <w:ind w:leftChars="0"/>
      </w:pPr>
      <w:r>
        <w:t>大分県は，</w:t>
      </w:r>
      <w:r>
        <w:t>真竹の生産量が全国一位である。</w:t>
      </w:r>
    </w:p>
    <w:p w:rsidR="008921C6" w:rsidRDefault="008921C6" w:rsidP="008921C6">
      <w:pPr>
        <w:pStyle w:val="a3"/>
        <w:numPr>
          <w:ilvl w:val="0"/>
          <w:numId w:val="3"/>
        </w:numPr>
        <w:ind w:leftChars="0"/>
      </w:pPr>
      <w:r>
        <w:t>大分県は，孟宗竹の生産量が全国一位である。</w:t>
      </w:r>
    </w:p>
    <w:p w:rsidR="008921C6" w:rsidRDefault="008921C6" w:rsidP="008921C6"/>
    <w:p w:rsidR="00D251E3" w:rsidRDefault="00D251E3" w:rsidP="008921C6">
      <w:pPr>
        <w:rPr>
          <w:rFonts w:hint="eastAsia"/>
        </w:rPr>
      </w:pPr>
    </w:p>
    <w:p w:rsidR="008921C6" w:rsidRDefault="008921C6" w:rsidP="00AD6D59">
      <w:pPr>
        <w:pStyle w:val="a3"/>
        <w:numPr>
          <w:ilvl w:val="0"/>
          <w:numId w:val="6"/>
        </w:numPr>
        <w:ind w:leftChars="0"/>
      </w:pPr>
      <w:r>
        <w:rPr>
          <w:rFonts w:hint="eastAsia"/>
        </w:rPr>
        <w:t>次のうち，孟宗竹に関する文章には（</w:t>
      </w:r>
      <w:r w:rsidR="00AD6D59">
        <w:rPr>
          <w:rFonts w:hint="eastAsia"/>
        </w:rPr>
        <w:t xml:space="preserve">　</w:t>
      </w:r>
      <w:r>
        <w:rPr>
          <w:rFonts w:hint="eastAsia"/>
        </w:rPr>
        <w:t>）に</w:t>
      </w:r>
      <w:r w:rsidR="00AD6D59">
        <w:rPr>
          <w:rFonts w:hint="eastAsia"/>
        </w:rPr>
        <w:t>「も」を，真竹に関する文章には（　）に「ま」を記入してください。</w:t>
      </w:r>
    </w:p>
    <w:p w:rsidR="00AD6D59" w:rsidRDefault="00AD6D59" w:rsidP="00AD6D59"/>
    <w:p w:rsidR="00AD6D59" w:rsidRDefault="00AD6D59" w:rsidP="00AD6D59">
      <w:pPr>
        <w:pStyle w:val="a3"/>
        <w:numPr>
          <w:ilvl w:val="0"/>
          <w:numId w:val="7"/>
        </w:numPr>
        <w:ind w:leftChars="0"/>
      </w:pPr>
      <w:r>
        <w:t>２つで比較すると，節と節の間の長さが長い。</w:t>
      </w:r>
    </w:p>
    <w:p w:rsidR="00AD6D59" w:rsidRDefault="00AD6D59" w:rsidP="00AD6D59">
      <w:pPr>
        <w:pStyle w:val="a3"/>
        <w:numPr>
          <w:ilvl w:val="0"/>
          <w:numId w:val="7"/>
        </w:numPr>
        <w:ind w:leftChars="0"/>
      </w:pPr>
      <w:r>
        <w:t>２つで比較すると，弾力性があり，曲げに強い。</w:t>
      </w:r>
    </w:p>
    <w:p w:rsidR="00AD6D59" w:rsidRDefault="00AD6D59" w:rsidP="00AD6D59">
      <w:pPr>
        <w:pStyle w:val="a3"/>
        <w:numPr>
          <w:ilvl w:val="0"/>
          <w:numId w:val="7"/>
        </w:numPr>
        <w:ind w:leftChars="0"/>
        <w:rPr>
          <w:rFonts w:hint="eastAsia"/>
        </w:rPr>
      </w:pPr>
      <w:r>
        <w:t>２つで比較すると，太く育つ。</w:t>
      </w:r>
    </w:p>
    <w:p w:rsidR="00AD6D59" w:rsidRDefault="00AD6D59" w:rsidP="00AD6D59">
      <w:pPr>
        <w:pStyle w:val="a3"/>
        <w:numPr>
          <w:ilvl w:val="0"/>
          <w:numId w:val="7"/>
        </w:numPr>
        <w:ind w:leftChars="0"/>
      </w:pPr>
      <w:r>
        <w:t>食べたときにえぐみが少なく，柔らかい。</w:t>
      </w:r>
    </w:p>
    <w:p w:rsidR="00AD6D59" w:rsidRDefault="00AD6D59" w:rsidP="00AD6D59">
      <w:pPr>
        <w:pStyle w:val="a3"/>
        <w:numPr>
          <w:ilvl w:val="0"/>
          <w:numId w:val="7"/>
        </w:numPr>
        <w:ind w:leftChars="0"/>
      </w:pPr>
      <w:r>
        <w:t>エジソンが電球のフィラメントに採用した。</w:t>
      </w:r>
    </w:p>
    <w:p w:rsidR="00AD6D59" w:rsidRDefault="00AD6D59" w:rsidP="00AD6D59">
      <w:pPr>
        <w:pStyle w:val="a3"/>
        <w:numPr>
          <w:ilvl w:val="0"/>
          <w:numId w:val="7"/>
        </w:numPr>
        <w:ind w:leftChars="0"/>
      </w:pPr>
      <w:r>
        <w:t>別府竹細工に主に用いられている。</w:t>
      </w:r>
    </w:p>
    <w:p w:rsidR="00AD6D59" w:rsidRDefault="00AD6D59" w:rsidP="00AD6D59"/>
    <w:p w:rsidR="00D251E3" w:rsidRDefault="00D251E3" w:rsidP="00D251E3">
      <w:pPr>
        <w:pStyle w:val="a3"/>
        <w:numPr>
          <w:ilvl w:val="0"/>
          <w:numId w:val="6"/>
        </w:numPr>
        <w:ind w:leftChars="0"/>
        <w:rPr>
          <w:rFonts w:hint="eastAsia"/>
        </w:rPr>
      </w:pPr>
      <w:r>
        <w:t>次の［　　　］に当てはまる文字を書き入れてください。</w:t>
      </w:r>
    </w:p>
    <w:p w:rsidR="00AD6D59" w:rsidRDefault="00D251E3" w:rsidP="00BF28D8">
      <w:pPr>
        <w:spacing w:line="360" w:lineRule="auto"/>
        <w:ind w:leftChars="197" w:left="414" w:firstLineChars="100" w:firstLine="210"/>
        <w:rPr>
          <w:rFonts w:hint="eastAsia"/>
        </w:rPr>
      </w:pPr>
      <w:r w:rsidRPr="00D251E3">
        <w:rPr>
          <w:rFonts w:hint="eastAsia"/>
        </w:rPr>
        <w:t>伝統的工芸品産業の振興に関する法律</w:t>
      </w:r>
      <w:r>
        <w:rPr>
          <w:rFonts w:hint="eastAsia"/>
        </w:rPr>
        <w:t>で指定されている大分県の伝統的工芸品は，唯一［　　　　　　　　　　　］のみであり，</w:t>
      </w:r>
      <w:r w:rsidRPr="00D251E3">
        <w:rPr>
          <w:rFonts w:hint="eastAsia"/>
        </w:rPr>
        <w:t>伝統的工芸品産業振興協会が行う認定試験</w:t>
      </w:r>
      <w:r>
        <w:rPr>
          <w:rFonts w:hint="eastAsia"/>
        </w:rPr>
        <w:t>で認定された者を伝統工芸士という。</w:t>
      </w:r>
    </w:p>
    <w:sectPr w:rsidR="00AD6D59" w:rsidSect="00BF28D8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848E4"/>
    <w:multiLevelType w:val="hybridMultilevel"/>
    <w:tmpl w:val="3F3AEC7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56775"/>
    <w:multiLevelType w:val="hybridMultilevel"/>
    <w:tmpl w:val="B8C853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8148B8"/>
    <w:multiLevelType w:val="hybridMultilevel"/>
    <w:tmpl w:val="7046C23A"/>
    <w:lvl w:ilvl="0" w:tplc="4CB66EDC">
      <w:start w:val="1"/>
      <w:numFmt w:val="lowerLetter"/>
      <w:lvlText w:val="（　　　）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0C1312A"/>
    <w:multiLevelType w:val="hybridMultilevel"/>
    <w:tmpl w:val="A1D29390"/>
    <w:lvl w:ilvl="0" w:tplc="369C4ACA">
      <w:start w:val="1"/>
      <w:numFmt w:val="lowerLetter"/>
      <w:lvlText w:val="%1.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4039047C"/>
    <w:multiLevelType w:val="hybridMultilevel"/>
    <w:tmpl w:val="68BC7CFE"/>
    <w:lvl w:ilvl="0" w:tplc="C9BE02DA">
      <w:start w:val="1"/>
      <w:numFmt w:val="bullet"/>
      <w:lvlText w:val="☐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D6C6B6C"/>
    <w:multiLevelType w:val="hybridMultilevel"/>
    <w:tmpl w:val="C936991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9A2222"/>
    <w:multiLevelType w:val="hybridMultilevel"/>
    <w:tmpl w:val="B8C85324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  <w:sz w:val="1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7293CE6"/>
    <w:multiLevelType w:val="hybridMultilevel"/>
    <w:tmpl w:val="282EBFB2"/>
    <w:lvl w:ilvl="0" w:tplc="66CC2AA2">
      <w:start w:val="1"/>
      <w:numFmt w:val="lowerLetter"/>
      <w:lvlText w:val="□%1."/>
      <w:lvlJc w:val="left"/>
      <w:pPr>
        <w:ind w:left="840" w:hanging="420"/>
      </w:pPr>
      <w:rPr>
        <w:rFonts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1C6"/>
    <w:rsid w:val="00346E70"/>
    <w:rsid w:val="008921C6"/>
    <w:rsid w:val="00947086"/>
    <w:rsid w:val="00AD6D59"/>
    <w:rsid w:val="00BF28D8"/>
    <w:rsid w:val="00D2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A86CD01-5472-4107-B7A9-4C18FD6A9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21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6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Yusei Suzuki</dc:creator>
  <cp:keywords/>
  <dc:description/>
  <cp:lastModifiedBy>Yusei Suzuki</cp:lastModifiedBy>
  <cp:revision>1</cp:revision>
  <dcterms:created xsi:type="dcterms:W3CDTF">2016-05-02T02:49:00Z</dcterms:created>
  <dcterms:modified xsi:type="dcterms:W3CDTF">2016-05-02T03:23:00Z</dcterms:modified>
</cp:coreProperties>
</file>